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562A" w14:textId="77777777" w:rsidR="00E94E39" w:rsidRDefault="00703A56">
      <w:pPr>
        <w:rPr>
          <w:b/>
          <w:sz w:val="28"/>
          <w:szCs w:val="28"/>
        </w:rPr>
      </w:pPr>
      <w:r>
        <w:rPr>
          <w:b/>
          <w:noProof/>
          <w:sz w:val="28"/>
          <w:szCs w:val="28"/>
        </w:rPr>
        <w:drawing>
          <wp:inline distT="114300" distB="114300" distL="114300" distR="114300" wp14:anchorId="189F2E75" wp14:editId="2DC60FE1">
            <wp:extent cx="5731200" cy="825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825500"/>
                    </a:xfrm>
                    <a:prstGeom prst="rect">
                      <a:avLst/>
                    </a:prstGeom>
                    <a:ln/>
                  </pic:spPr>
                </pic:pic>
              </a:graphicData>
            </a:graphic>
          </wp:inline>
        </w:drawing>
      </w:r>
    </w:p>
    <w:p w14:paraId="63C279CC" w14:textId="77777777" w:rsidR="00E94E39" w:rsidRDefault="00E94E39">
      <w:pPr>
        <w:rPr>
          <w:b/>
          <w:sz w:val="28"/>
          <w:szCs w:val="28"/>
        </w:rPr>
      </w:pPr>
    </w:p>
    <w:p w14:paraId="5AF7DEF5" w14:textId="19A6CD1E" w:rsidR="00740EF9" w:rsidRPr="00740EF9" w:rsidRDefault="00740EF9" w:rsidP="00740EF9">
      <w:pPr>
        <w:jc w:val="both"/>
        <w:rPr>
          <w:rFonts w:ascii="Arial" w:eastAsia="Arial" w:hAnsi="Arial" w:cs="Arial"/>
          <w:b/>
          <w:sz w:val="24"/>
          <w:szCs w:val="24"/>
        </w:rPr>
      </w:pPr>
      <w:r w:rsidRPr="00740EF9">
        <w:rPr>
          <w:rFonts w:ascii="Arial" w:eastAsia="Arial" w:hAnsi="Arial" w:cs="Arial"/>
          <w:b/>
          <w:sz w:val="24"/>
          <w:szCs w:val="24"/>
        </w:rPr>
        <w:t>This guidance is specifically related to bursary support for applicants to the Production Guild’s Step up to Production Account</w:t>
      </w:r>
      <w:r w:rsidR="00FC1547">
        <w:rPr>
          <w:rFonts w:ascii="Arial" w:eastAsia="Arial" w:hAnsi="Arial" w:cs="Arial"/>
          <w:b/>
          <w:sz w:val="24"/>
          <w:szCs w:val="24"/>
        </w:rPr>
        <w:t>ant</w:t>
      </w:r>
      <w:r w:rsidRPr="00740EF9">
        <w:rPr>
          <w:rFonts w:ascii="Arial" w:eastAsia="Arial" w:hAnsi="Arial" w:cs="Arial"/>
          <w:b/>
          <w:sz w:val="24"/>
          <w:szCs w:val="24"/>
        </w:rPr>
        <w:t xml:space="preserve"> course (North West) </w:t>
      </w:r>
      <w:r w:rsidR="002E2D6A">
        <w:rPr>
          <w:rFonts w:ascii="Arial" w:eastAsia="Arial" w:hAnsi="Arial" w:cs="Arial"/>
          <w:b/>
          <w:sz w:val="24"/>
          <w:szCs w:val="24"/>
        </w:rPr>
        <w:t>This b</w:t>
      </w:r>
      <w:r>
        <w:rPr>
          <w:rFonts w:ascii="Arial" w:eastAsia="Arial" w:hAnsi="Arial" w:cs="Arial"/>
          <w:b/>
          <w:sz w:val="24"/>
          <w:szCs w:val="24"/>
        </w:rPr>
        <w:t xml:space="preserve">ursary support </w:t>
      </w:r>
      <w:r w:rsidRPr="00740EF9">
        <w:rPr>
          <w:rFonts w:ascii="Arial" w:eastAsia="Arial" w:hAnsi="Arial" w:cs="Arial"/>
          <w:b/>
          <w:sz w:val="24"/>
          <w:szCs w:val="24"/>
        </w:rPr>
        <w:t>is limited to residents of the Liverpool City Region (including Liverpool, Sefton, Knowsley, St. Helen’s, Halton and Wirral) and the Greater Manchester area.</w:t>
      </w:r>
    </w:p>
    <w:p w14:paraId="502092EB" w14:textId="77777777" w:rsidR="00740EF9" w:rsidRDefault="00703A56">
      <w:pPr>
        <w:rPr>
          <w:rFonts w:ascii="Arial" w:eastAsia="Arial" w:hAnsi="Arial" w:cs="Arial"/>
          <w:highlight w:val="white"/>
        </w:rPr>
      </w:pPr>
      <w:r>
        <w:rPr>
          <w:rFonts w:ascii="Arial" w:eastAsia="Arial" w:hAnsi="Arial" w:cs="Arial"/>
          <w:highlight w:val="white"/>
        </w:rPr>
        <w:t>If you have any questions about Connected Opportunities, or the process, or if you require support to complete your application e.g. you would like this information in another format, please email</w:t>
      </w:r>
      <w:r w:rsidR="00740EF9">
        <w:rPr>
          <w:rFonts w:ascii="Arial" w:eastAsia="Arial" w:hAnsi="Arial" w:cs="Arial"/>
          <w:highlight w:val="white"/>
        </w:rPr>
        <w:t xml:space="preserve"> your local film office</w:t>
      </w:r>
      <w:r>
        <w:rPr>
          <w:rFonts w:ascii="Arial" w:eastAsia="Arial" w:hAnsi="Arial" w:cs="Arial"/>
          <w:highlight w:val="white"/>
        </w:rPr>
        <w:t>:</w:t>
      </w:r>
    </w:p>
    <w:p w14:paraId="7FE628DA" w14:textId="765AA84E" w:rsidR="00740EF9" w:rsidRDefault="00740EF9">
      <w:pPr>
        <w:rPr>
          <w:rFonts w:ascii="Arial" w:eastAsia="Arial" w:hAnsi="Arial" w:cs="Arial"/>
        </w:rPr>
      </w:pPr>
      <w:r>
        <w:rPr>
          <w:rFonts w:ascii="Arial" w:eastAsia="Arial" w:hAnsi="Arial" w:cs="Arial"/>
          <w:highlight w:val="white"/>
        </w:rPr>
        <w:t>Liverpool Film Office -</w:t>
      </w:r>
      <w:r w:rsidR="00703A56">
        <w:rPr>
          <w:rFonts w:ascii="Arial" w:eastAsia="Arial" w:hAnsi="Arial" w:cs="Arial"/>
          <w:highlight w:val="white"/>
        </w:rPr>
        <w:t xml:space="preserve"> </w:t>
      </w:r>
      <w:hyperlink r:id="rId9" w:history="1">
        <w:r w:rsidRPr="00D50A42">
          <w:rPr>
            <w:rStyle w:val="Hyperlink"/>
            <w:rFonts w:ascii="Arial" w:eastAsia="Arial" w:hAnsi="Arial" w:cs="Arial"/>
          </w:rPr>
          <w:t>crew@liverpool.gov.uk</w:t>
        </w:r>
      </w:hyperlink>
      <w:r>
        <w:rPr>
          <w:rFonts w:ascii="Arial" w:eastAsia="Arial" w:hAnsi="Arial" w:cs="Arial"/>
        </w:rPr>
        <w:t xml:space="preserve"> </w:t>
      </w:r>
    </w:p>
    <w:p w14:paraId="4FA620EF" w14:textId="6AD556AA" w:rsidR="00740EF9" w:rsidRDefault="00740EF9">
      <w:pPr>
        <w:rPr>
          <w:rFonts w:ascii="Arial" w:eastAsia="Arial" w:hAnsi="Arial" w:cs="Arial"/>
        </w:rPr>
      </w:pPr>
      <w:r>
        <w:rPr>
          <w:rFonts w:ascii="Arial" w:eastAsia="Arial" w:hAnsi="Arial" w:cs="Arial"/>
        </w:rPr>
        <w:t xml:space="preserve">Screen Manchester – </w:t>
      </w:r>
      <w:hyperlink r:id="rId10" w:history="1">
        <w:r w:rsidR="003B0BD5" w:rsidRPr="00D50A42">
          <w:rPr>
            <w:rStyle w:val="Hyperlink"/>
            <w:rFonts w:ascii="Arial" w:eastAsia="Arial" w:hAnsi="Arial" w:cs="Arial"/>
          </w:rPr>
          <w:t>elli@screenmanchester.com</w:t>
        </w:r>
      </w:hyperlink>
    </w:p>
    <w:p w14:paraId="1E9C2560" w14:textId="4EFC2183" w:rsidR="00E94E39" w:rsidRDefault="00703A56">
      <w:pPr>
        <w:rPr>
          <w:rFonts w:ascii="Arial" w:eastAsia="Arial" w:hAnsi="Arial" w:cs="Arial"/>
        </w:rPr>
      </w:pPr>
      <w:r>
        <w:rPr>
          <w:rFonts w:ascii="Arial" w:eastAsia="Arial" w:hAnsi="Arial" w:cs="Arial"/>
          <w:highlight w:val="white"/>
        </w:rPr>
        <w:t xml:space="preserve">with </w:t>
      </w:r>
      <w:r w:rsidRPr="003B0BD5">
        <w:rPr>
          <w:rFonts w:ascii="Arial" w:eastAsia="Arial" w:hAnsi="Arial" w:cs="Arial"/>
          <w:b/>
          <w:bCs/>
          <w:highlight w:val="white"/>
        </w:rPr>
        <w:t>‘</w:t>
      </w:r>
      <w:r w:rsidR="003B0BD5" w:rsidRPr="003B0BD5">
        <w:rPr>
          <w:rFonts w:ascii="Arial" w:eastAsia="Arial" w:hAnsi="Arial" w:cs="Arial"/>
          <w:b/>
          <w:bCs/>
          <w:highlight w:val="white"/>
        </w:rPr>
        <w:t>Production Guild SUPA Course’</w:t>
      </w:r>
      <w:r>
        <w:rPr>
          <w:rFonts w:ascii="Arial" w:eastAsia="Arial" w:hAnsi="Arial" w:cs="Arial"/>
          <w:highlight w:val="white"/>
        </w:rPr>
        <w:t xml:space="preserve"> in the subject heading.</w:t>
      </w:r>
    </w:p>
    <w:p w14:paraId="6752A086" w14:textId="77777777" w:rsidR="00E94E39" w:rsidRDefault="00E94E39">
      <w:pPr>
        <w:rPr>
          <w:rFonts w:ascii="Arial" w:eastAsia="Arial" w:hAnsi="Arial" w:cs="Arial"/>
          <w:b/>
        </w:rPr>
      </w:pPr>
    </w:p>
    <w:p w14:paraId="67E52DE9" w14:textId="77777777" w:rsidR="00E94E39" w:rsidRDefault="00703A56">
      <w:pPr>
        <w:rPr>
          <w:rFonts w:ascii="Arial" w:eastAsia="Arial" w:hAnsi="Arial" w:cs="Arial"/>
          <w:b/>
        </w:rPr>
      </w:pPr>
      <w:r>
        <w:rPr>
          <w:rFonts w:ascii="Arial" w:eastAsia="Arial" w:hAnsi="Arial" w:cs="Arial"/>
          <w:b/>
        </w:rPr>
        <w:t>What is it?</w:t>
      </w:r>
    </w:p>
    <w:p w14:paraId="5E1F3FCD" w14:textId="77777777" w:rsidR="00E94E39" w:rsidRDefault="00703A56">
      <w:pPr>
        <w:rPr>
          <w:rFonts w:ascii="Arial" w:eastAsia="Arial" w:hAnsi="Arial" w:cs="Arial"/>
        </w:rPr>
      </w:pPr>
      <w:r>
        <w:rPr>
          <w:rFonts w:ascii="Arial" w:eastAsia="Arial" w:hAnsi="Arial" w:cs="Arial"/>
        </w:rPr>
        <w:t>Connected Opportunities helps to remove barriers for people from underrepresented communities who are already working in the screen industry, to ensure a more equal representation. Initiatives like these are important steps toward breaking down barriers and promoting diversity and inclusion in the workforce.</w:t>
      </w:r>
    </w:p>
    <w:p w14:paraId="6FDF747C" w14:textId="77777777" w:rsidR="00E94E39" w:rsidRDefault="00703A56">
      <w:pPr>
        <w:rPr>
          <w:rFonts w:ascii="Arial" w:eastAsia="Arial" w:hAnsi="Arial" w:cs="Arial"/>
        </w:rPr>
      </w:pPr>
      <w:r>
        <w:rPr>
          <w:rFonts w:ascii="Arial" w:eastAsia="Arial" w:hAnsi="Arial" w:cs="Arial"/>
        </w:rPr>
        <w:t>The programme provides for opportunities that will help crew move onto the next stage in their careers.</w:t>
      </w:r>
    </w:p>
    <w:p w14:paraId="6A84B128" w14:textId="77777777" w:rsidR="00E94E39" w:rsidRDefault="00E94E39">
      <w:pPr>
        <w:widowControl w:val="0"/>
        <w:spacing w:before="263" w:after="0" w:line="241" w:lineRule="auto"/>
        <w:ind w:left="369" w:right="-4"/>
        <w:jc w:val="both"/>
        <w:rPr>
          <w:rFonts w:ascii="Arial" w:eastAsia="Arial" w:hAnsi="Arial" w:cs="Arial"/>
          <w:b/>
        </w:rPr>
      </w:pPr>
    </w:p>
    <w:p w14:paraId="7F8D2BF6" w14:textId="77777777" w:rsidR="00E94E39" w:rsidRDefault="00703A56">
      <w:pPr>
        <w:rPr>
          <w:rFonts w:ascii="Arial" w:eastAsia="Arial" w:hAnsi="Arial" w:cs="Arial"/>
          <w:b/>
        </w:rPr>
      </w:pPr>
      <w:r>
        <w:rPr>
          <w:rFonts w:ascii="Arial" w:eastAsia="Arial" w:hAnsi="Arial" w:cs="Arial"/>
          <w:b/>
        </w:rPr>
        <w:t>Who can apply?</w:t>
      </w:r>
    </w:p>
    <w:p w14:paraId="65DC73CD" w14:textId="5D5DFA50" w:rsidR="00E94E39" w:rsidRDefault="00703A56">
      <w:pPr>
        <w:rPr>
          <w:rFonts w:ascii="Arial" w:eastAsia="Arial" w:hAnsi="Arial" w:cs="Arial"/>
        </w:rPr>
      </w:pPr>
      <w:r>
        <w:rPr>
          <w:rFonts w:ascii="Arial" w:eastAsia="Arial" w:hAnsi="Arial" w:cs="Arial"/>
        </w:rPr>
        <w:t>You will already</w:t>
      </w:r>
      <w:r w:rsidR="003B0BD5">
        <w:rPr>
          <w:rFonts w:ascii="Arial" w:eastAsia="Arial" w:hAnsi="Arial" w:cs="Arial"/>
        </w:rPr>
        <w:t xml:space="preserve"> be</w:t>
      </w:r>
      <w:r>
        <w:rPr>
          <w:rFonts w:ascii="Arial" w:eastAsia="Arial" w:hAnsi="Arial" w:cs="Arial"/>
        </w:rPr>
        <w:t xml:space="preserve"> working in the screen industry (not a new entrant) and have 3 credits or more. </w:t>
      </w:r>
    </w:p>
    <w:p w14:paraId="55536DFE" w14:textId="77777777" w:rsidR="00E94E39" w:rsidRDefault="00703A56">
      <w:pPr>
        <w:rPr>
          <w:rFonts w:ascii="Arial" w:eastAsia="Arial" w:hAnsi="Arial" w:cs="Arial"/>
        </w:rPr>
      </w:pPr>
      <w:r>
        <w:rPr>
          <w:rFonts w:ascii="Arial" w:eastAsia="Arial" w:hAnsi="Arial" w:cs="Arial"/>
        </w:rPr>
        <w:t xml:space="preserve">You will also identify with one or more of the following groups, currently underrepresented within the screen industry: </w:t>
      </w:r>
    </w:p>
    <w:p w14:paraId="7CAF8009" w14:textId="77777777" w:rsidR="00E94E39" w:rsidRDefault="00703A56">
      <w:pPr>
        <w:numPr>
          <w:ilvl w:val="0"/>
          <w:numId w:val="2"/>
        </w:numPr>
        <w:spacing w:after="0"/>
        <w:rPr>
          <w:rFonts w:ascii="Arial" w:eastAsia="Arial" w:hAnsi="Arial" w:cs="Arial"/>
        </w:rPr>
      </w:pPr>
      <w:bookmarkStart w:id="0" w:name="_heading=h.gjdgxs" w:colFirst="0" w:colLast="0"/>
      <w:bookmarkEnd w:id="0"/>
      <w:r>
        <w:rPr>
          <w:rFonts w:ascii="Arial" w:eastAsia="Arial" w:hAnsi="Arial" w:cs="Arial"/>
        </w:rPr>
        <w:t xml:space="preserve">Global majority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3CFE682" w14:textId="77777777" w:rsidR="00E94E39" w:rsidRDefault="00703A56">
      <w:pPr>
        <w:numPr>
          <w:ilvl w:val="0"/>
          <w:numId w:val="2"/>
        </w:numPr>
        <w:spacing w:after="0"/>
        <w:rPr>
          <w:rFonts w:ascii="Arial" w:eastAsia="Arial" w:hAnsi="Arial" w:cs="Arial"/>
        </w:rPr>
      </w:pPr>
      <w:r>
        <w:rPr>
          <w:rFonts w:ascii="Arial" w:eastAsia="Arial" w:hAnsi="Arial" w:cs="Arial"/>
        </w:rPr>
        <w:t xml:space="preserve">Women </w:t>
      </w:r>
    </w:p>
    <w:p w14:paraId="09CAF234" w14:textId="77777777" w:rsidR="00E94E39" w:rsidRDefault="00703A56">
      <w:pPr>
        <w:numPr>
          <w:ilvl w:val="0"/>
          <w:numId w:val="2"/>
        </w:numPr>
        <w:spacing w:after="0"/>
        <w:rPr>
          <w:rFonts w:ascii="Arial" w:eastAsia="Arial" w:hAnsi="Arial" w:cs="Arial"/>
        </w:rPr>
      </w:pPr>
      <w:r>
        <w:rPr>
          <w:rFonts w:ascii="Arial" w:eastAsia="Arial" w:hAnsi="Arial" w:cs="Arial"/>
        </w:rPr>
        <w:t>Non-binary/gender queer</w:t>
      </w:r>
      <w:r>
        <w:rPr>
          <w:rFonts w:ascii="Arial" w:eastAsia="Arial" w:hAnsi="Arial" w:cs="Arial"/>
        </w:rPr>
        <w:tab/>
      </w:r>
      <w:r>
        <w:rPr>
          <w:rFonts w:ascii="Arial" w:eastAsia="Arial" w:hAnsi="Arial" w:cs="Arial"/>
        </w:rPr>
        <w:tab/>
      </w:r>
    </w:p>
    <w:p w14:paraId="49BA7ACC" w14:textId="77777777" w:rsidR="00E94E39" w:rsidRDefault="00703A56">
      <w:pPr>
        <w:numPr>
          <w:ilvl w:val="0"/>
          <w:numId w:val="2"/>
        </w:numPr>
        <w:spacing w:after="0"/>
        <w:rPr>
          <w:rFonts w:ascii="Arial" w:eastAsia="Arial" w:hAnsi="Arial" w:cs="Arial"/>
        </w:rPr>
      </w:pPr>
      <w:r>
        <w:rPr>
          <w:rFonts w:ascii="Arial" w:eastAsia="Arial" w:hAnsi="Arial" w:cs="Arial"/>
        </w:rPr>
        <w:t>LGBTQIA</w:t>
      </w:r>
      <w:r>
        <w:rPr>
          <w:rFonts w:ascii="Arial" w:eastAsia="Arial" w:hAnsi="Arial" w:cs="Arial"/>
        </w:rPr>
        <w:tab/>
      </w:r>
      <w:r>
        <w:rPr>
          <w:rFonts w:ascii="Arial" w:eastAsia="Arial" w:hAnsi="Arial" w:cs="Arial"/>
        </w:rPr>
        <w:tab/>
      </w:r>
    </w:p>
    <w:p w14:paraId="1205D002" w14:textId="77777777" w:rsidR="00E94E39" w:rsidRDefault="00703A56">
      <w:pPr>
        <w:numPr>
          <w:ilvl w:val="0"/>
          <w:numId w:val="2"/>
        </w:numPr>
        <w:spacing w:after="0"/>
        <w:rPr>
          <w:rFonts w:ascii="Arial" w:eastAsia="Arial" w:hAnsi="Arial" w:cs="Arial"/>
        </w:rPr>
      </w:pPr>
      <w:r>
        <w:rPr>
          <w:rFonts w:ascii="Arial" w:eastAsia="Arial" w:hAnsi="Arial" w:cs="Arial"/>
        </w:rPr>
        <w:t>Disability - including those identifying as D/deaf or neurodiverse and those with a longstanding physical or mental diagnosis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409A5C9" w14:textId="77777777" w:rsidR="00E94E39" w:rsidRDefault="00703A56">
      <w:pPr>
        <w:numPr>
          <w:ilvl w:val="0"/>
          <w:numId w:val="2"/>
        </w:numPr>
        <w:spacing w:after="0"/>
        <w:rPr>
          <w:rFonts w:ascii="Arial" w:eastAsia="Arial" w:hAnsi="Arial" w:cs="Arial"/>
        </w:rPr>
      </w:pPr>
      <w:r>
        <w:rPr>
          <w:rFonts w:ascii="Arial" w:eastAsia="Arial" w:hAnsi="Arial" w:cs="Arial"/>
        </w:rPr>
        <w:t>Working class background</w:t>
      </w:r>
      <w:r>
        <w:rPr>
          <w:rFonts w:ascii="Arial" w:eastAsia="Arial" w:hAnsi="Arial" w:cs="Arial"/>
        </w:rPr>
        <w:tab/>
      </w:r>
      <w:r>
        <w:rPr>
          <w:rFonts w:ascii="Arial" w:eastAsia="Arial" w:hAnsi="Arial" w:cs="Arial"/>
        </w:rPr>
        <w:tab/>
      </w:r>
    </w:p>
    <w:p w14:paraId="0129C752" w14:textId="77777777" w:rsidR="00E94E39" w:rsidRDefault="00703A56">
      <w:pPr>
        <w:numPr>
          <w:ilvl w:val="0"/>
          <w:numId w:val="2"/>
        </w:numPr>
        <w:spacing w:after="0"/>
        <w:rPr>
          <w:rFonts w:ascii="Arial" w:eastAsia="Arial" w:hAnsi="Arial" w:cs="Arial"/>
        </w:rPr>
      </w:pPr>
      <w:r>
        <w:rPr>
          <w:rFonts w:ascii="Arial" w:eastAsia="Arial" w:hAnsi="Arial" w:cs="Arial"/>
        </w:rPr>
        <w:t>Those with caring responsibilities</w:t>
      </w:r>
      <w:r>
        <w:rPr>
          <w:rFonts w:ascii="Arial" w:eastAsia="Arial" w:hAnsi="Arial" w:cs="Arial"/>
        </w:rPr>
        <w:tab/>
      </w:r>
      <w:r>
        <w:rPr>
          <w:rFonts w:ascii="Arial" w:eastAsia="Arial" w:hAnsi="Arial" w:cs="Arial"/>
        </w:rPr>
        <w:tab/>
      </w:r>
      <w:r>
        <w:rPr>
          <w:rFonts w:ascii="Arial" w:eastAsia="Arial" w:hAnsi="Arial" w:cs="Arial"/>
        </w:rPr>
        <w:tab/>
      </w:r>
    </w:p>
    <w:p w14:paraId="3AD04A37" w14:textId="77777777" w:rsidR="00E94E39" w:rsidRDefault="00703A56">
      <w:pPr>
        <w:numPr>
          <w:ilvl w:val="0"/>
          <w:numId w:val="2"/>
        </w:numPr>
        <w:rPr>
          <w:rFonts w:ascii="Arial" w:eastAsia="Arial" w:hAnsi="Arial" w:cs="Arial"/>
        </w:rPr>
      </w:pPr>
      <w:r>
        <w:rPr>
          <w:rFonts w:ascii="Arial" w:eastAsia="Arial" w:hAnsi="Arial" w:cs="Arial"/>
        </w:rPr>
        <w:t>Those returning to work after a leave of absence</w:t>
      </w:r>
      <w:r>
        <w:rPr>
          <w:rFonts w:ascii="Arial" w:eastAsia="Arial" w:hAnsi="Arial" w:cs="Arial"/>
        </w:rPr>
        <w:tab/>
      </w:r>
    </w:p>
    <w:p w14:paraId="63BBE703" w14:textId="77777777" w:rsidR="00E94E39" w:rsidRDefault="00E94E39">
      <w:pPr>
        <w:ind w:left="720"/>
        <w:rPr>
          <w:rFonts w:ascii="Arial" w:eastAsia="Arial" w:hAnsi="Arial" w:cs="Arial"/>
        </w:rPr>
      </w:pPr>
    </w:p>
    <w:p w14:paraId="3A9A4AE3" w14:textId="77777777" w:rsidR="00E94E39" w:rsidRDefault="00703A56">
      <w:pPr>
        <w:rPr>
          <w:rFonts w:ascii="Arial" w:eastAsia="Arial" w:hAnsi="Arial" w:cs="Arial"/>
        </w:rPr>
      </w:pPr>
      <w:r>
        <w:rPr>
          <w:rFonts w:ascii="Arial" w:eastAsia="Arial" w:hAnsi="Arial" w:cs="Arial"/>
        </w:rPr>
        <w:lastRenderedPageBreak/>
        <w:t xml:space="preserve">We will ask you to fill in an anonymous equality, diversity and inclusion form to tell us which of these groups you identify with, but this will </w:t>
      </w:r>
      <w:r>
        <w:rPr>
          <w:rFonts w:ascii="Arial" w:eastAsia="Arial" w:hAnsi="Arial" w:cs="Arial"/>
          <w:u w:val="single"/>
        </w:rPr>
        <w:t>not</w:t>
      </w:r>
      <w:r>
        <w:rPr>
          <w:rFonts w:ascii="Arial" w:eastAsia="Arial" w:hAnsi="Arial" w:cs="Arial"/>
        </w:rPr>
        <w:t xml:space="preserve"> be linked to your personal details. </w:t>
      </w:r>
    </w:p>
    <w:p w14:paraId="4C37B66A" w14:textId="77777777" w:rsidR="00E94E39" w:rsidRDefault="00703A56">
      <w:pPr>
        <w:rPr>
          <w:rFonts w:ascii="Arial" w:eastAsia="Arial" w:hAnsi="Arial" w:cs="Arial"/>
        </w:rPr>
      </w:pPr>
      <w:r>
        <w:rPr>
          <w:rFonts w:ascii="Arial" w:eastAsia="Arial" w:hAnsi="Arial" w:cs="Arial"/>
        </w:rPr>
        <w:t>We (and the BFI, who provide this funding)  simply use this information to help us work out who we are currently reaching, and identify any areas in which we need to do more work.</w:t>
      </w:r>
    </w:p>
    <w:p w14:paraId="105DD315" w14:textId="77777777" w:rsidR="00E94E39" w:rsidRDefault="00E94E39">
      <w:pPr>
        <w:rPr>
          <w:rFonts w:ascii="Arial" w:eastAsia="Arial" w:hAnsi="Arial" w:cs="Arial"/>
        </w:rPr>
      </w:pPr>
    </w:p>
    <w:p w14:paraId="7A77868C" w14:textId="77777777" w:rsidR="00E94E39" w:rsidRDefault="00703A56">
      <w:pPr>
        <w:rPr>
          <w:rFonts w:ascii="Arial" w:eastAsia="Arial" w:hAnsi="Arial" w:cs="Arial"/>
          <w:b/>
        </w:rPr>
      </w:pPr>
      <w:r>
        <w:rPr>
          <w:rFonts w:ascii="Arial" w:eastAsia="Arial" w:hAnsi="Arial" w:cs="Arial"/>
          <w:b/>
        </w:rPr>
        <w:t>What can I apply for?</w:t>
      </w:r>
    </w:p>
    <w:p w14:paraId="5671925B" w14:textId="77777777" w:rsidR="00E94E39" w:rsidRDefault="00703A56">
      <w:pPr>
        <w:rPr>
          <w:rFonts w:ascii="Arial" w:eastAsia="Arial" w:hAnsi="Arial" w:cs="Arial"/>
        </w:rPr>
      </w:pPr>
      <w:r>
        <w:rPr>
          <w:rFonts w:ascii="Arial" w:eastAsia="Arial" w:hAnsi="Arial" w:cs="Arial"/>
        </w:rPr>
        <w:t xml:space="preserve">Connected Opportunities can cover the costs of an opportunity that you’ve found, that you believe will help you advance in your career. </w:t>
      </w:r>
    </w:p>
    <w:p w14:paraId="5E08A3AB" w14:textId="77777777" w:rsidR="00E94E39" w:rsidRDefault="00703A56">
      <w:pPr>
        <w:rPr>
          <w:rFonts w:ascii="Arial" w:eastAsia="Arial" w:hAnsi="Arial" w:cs="Arial"/>
        </w:rPr>
      </w:pPr>
      <w:r>
        <w:rPr>
          <w:rFonts w:ascii="Arial" w:eastAsia="Arial" w:hAnsi="Arial" w:cs="Arial"/>
        </w:rPr>
        <w:t>This could be:</w:t>
      </w:r>
    </w:p>
    <w:p w14:paraId="0C7BC592" w14:textId="77777777" w:rsidR="00E94E39" w:rsidRDefault="00703A56">
      <w:pPr>
        <w:numPr>
          <w:ilvl w:val="0"/>
          <w:numId w:val="1"/>
        </w:numPr>
        <w:rPr>
          <w:rFonts w:ascii="Arial" w:eastAsia="Arial" w:hAnsi="Arial" w:cs="Arial"/>
        </w:rPr>
      </w:pPr>
      <w:r>
        <w:rPr>
          <w:rFonts w:ascii="Arial" w:eastAsia="Arial" w:hAnsi="Arial" w:cs="Arial"/>
        </w:rPr>
        <w:t>An opportunity to work within a department that is new to you, if you are looking to move to a different screen role</w:t>
      </w:r>
    </w:p>
    <w:p w14:paraId="03571B7A" w14:textId="77777777" w:rsidR="00E94E39" w:rsidRDefault="00703A56">
      <w:pPr>
        <w:numPr>
          <w:ilvl w:val="0"/>
          <w:numId w:val="1"/>
        </w:numPr>
        <w:rPr>
          <w:rFonts w:ascii="Arial" w:eastAsia="Arial" w:hAnsi="Arial" w:cs="Arial"/>
        </w:rPr>
      </w:pPr>
      <w:r>
        <w:rPr>
          <w:rFonts w:ascii="Arial" w:eastAsia="Arial" w:hAnsi="Arial" w:cs="Arial"/>
        </w:rPr>
        <w:t xml:space="preserve">An opportunity for you to gain experience working on a production with a mentor if you are returning to the industry after a leave of absence </w:t>
      </w:r>
    </w:p>
    <w:p w14:paraId="3FC5DBF4" w14:textId="77777777" w:rsidR="00E94E39" w:rsidRDefault="00703A56">
      <w:pPr>
        <w:numPr>
          <w:ilvl w:val="0"/>
          <w:numId w:val="1"/>
        </w:numPr>
        <w:rPr>
          <w:rFonts w:ascii="Arial" w:eastAsia="Arial" w:hAnsi="Arial" w:cs="Arial"/>
        </w:rPr>
      </w:pPr>
      <w:r>
        <w:rPr>
          <w:rFonts w:ascii="Arial" w:eastAsia="Arial" w:hAnsi="Arial" w:cs="Arial"/>
        </w:rPr>
        <w:t xml:space="preserve">An opportunity to work on a production shadowing a professional in a more senior role that you are working towards </w:t>
      </w:r>
    </w:p>
    <w:p w14:paraId="2494082B" w14:textId="77777777" w:rsidR="00E94E39" w:rsidRDefault="00703A56">
      <w:pPr>
        <w:numPr>
          <w:ilvl w:val="0"/>
          <w:numId w:val="1"/>
        </w:numPr>
        <w:rPr>
          <w:rFonts w:ascii="Arial" w:eastAsia="Arial" w:hAnsi="Arial" w:cs="Arial"/>
        </w:rPr>
      </w:pPr>
      <w:r>
        <w:rPr>
          <w:rFonts w:ascii="Arial" w:eastAsia="Arial" w:hAnsi="Arial" w:cs="Arial"/>
        </w:rPr>
        <w:t>An opportunity for coaching and/or mentoring with a professional who is working in a role you are interested in stepping up to</w:t>
      </w:r>
    </w:p>
    <w:p w14:paraId="5E0A1C02" w14:textId="77777777" w:rsidR="00E94E39" w:rsidRDefault="00703A56">
      <w:pPr>
        <w:numPr>
          <w:ilvl w:val="0"/>
          <w:numId w:val="1"/>
        </w:numPr>
        <w:rPr>
          <w:rFonts w:ascii="Arial" w:eastAsia="Arial" w:hAnsi="Arial" w:cs="Arial"/>
        </w:rPr>
      </w:pPr>
      <w:r>
        <w:rPr>
          <w:rFonts w:ascii="Arial" w:eastAsia="Arial" w:hAnsi="Arial" w:cs="Arial"/>
        </w:rPr>
        <w:t xml:space="preserve">Associated costs for travel/accommodation for you to engage with the opportunity </w:t>
      </w:r>
    </w:p>
    <w:p w14:paraId="44E15005" w14:textId="77777777" w:rsidR="00E94E39" w:rsidRDefault="00703A56">
      <w:pPr>
        <w:numPr>
          <w:ilvl w:val="0"/>
          <w:numId w:val="1"/>
        </w:numPr>
        <w:rPr>
          <w:rFonts w:ascii="Arial" w:eastAsia="Arial" w:hAnsi="Arial" w:cs="Arial"/>
        </w:rPr>
      </w:pPr>
      <w:r>
        <w:rPr>
          <w:rFonts w:ascii="Arial" w:eastAsia="Arial" w:hAnsi="Arial" w:cs="Arial"/>
        </w:rPr>
        <w:t xml:space="preserve">Associated costs for software/technical kit for you to engage with the opportunity </w:t>
      </w:r>
    </w:p>
    <w:p w14:paraId="12C79ABF" w14:textId="77777777" w:rsidR="00E94E39" w:rsidRDefault="00E94E39">
      <w:pPr>
        <w:ind w:left="720"/>
        <w:rPr>
          <w:rFonts w:ascii="Arial" w:eastAsia="Arial" w:hAnsi="Arial" w:cs="Arial"/>
        </w:rPr>
      </w:pPr>
    </w:p>
    <w:p w14:paraId="0E885D71" w14:textId="77777777" w:rsidR="00E94E39" w:rsidRDefault="00703A56">
      <w:pPr>
        <w:rPr>
          <w:rFonts w:ascii="Arial" w:eastAsia="Arial" w:hAnsi="Arial" w:cs="Arial"/>
        </w:rPr>
      </w:pPr>
      <w:r>
        <w:rPr>
          <w:rFonts w:ascii="Arial" w:eastAsia="Arial" w:hAnsi="Arial" w:cs="Arial"/>
        </w:rPr>
        <w:t xml:space="preserve">You will need to be able to provide receipts/evidence. You will also need to explain on the application form how you think this opportunity will help you step up in your career. We’ll also ask you at the end to submit a report to tell us how the funding has helped. </w:t>
      </w:r>
    </w:p>
    <w:p w14:paraId="0C051769" w14:textId="77777777" w:rsidR="003B0BD5" w:rsidRDefault="003B0BD5">
      <w:pPr>
        <w:rPr>
          <w:rFonts w:ascii="Arial" w:eastAsia="Arial" w:hAnsi="Arial" w:cs="Arial"/>
          <w:b/>
          <w:sz w:val="24"/>
          <w:szCs w:val="24"/>
        </w:rPr>
      </w:pPr>
    </w:p>
    <w:p w14:paraId="55C47388" w14:textId="468C361F" w:rsidR="00E94E39" w:rsidRDefault="00703A56">
      <w:pPr>
        <w:rPr>
          <w:rFonts w:ascii="Arial" w:eastAsia="Arial" w:hAnsi="Arial" w:cs="Arial"/>
          <w:b/>
          <w:sz w:val="24"/>
          <w:szCs w:val="24"/>
        </w:rPr>
      </w:pPr>
      <w:r>
        <w:rPr>
          <w:rFonts w:ascii="Arial" w:eastAsia="Arial" w:hAnsi="Arial" w:cs="Arial"/>
          <w:b/>
          <w:sz w:val="24"/>
          <w:szCs w:val="24"/>
        </w:rPr>
        <w:t>How much can I apply for?</w:t>
      </w:r>
    </w:p>
    <w:p w14:paraId="6C90FE6C" w14:textId="77777777" w:rsidR="00E94E39" w:rsidRDefault="00703A56">
      <w:pPr>
        <w:rPr>
          <w:rFonts w:ascii="Arial" w:eastAsia="Arial" w:hAnsi="Arial" w:cs="Arial"/>
        </w:rPr>
      </w:pPr>
      <w:r>
        <w:rPr>
          <w:rFonts w:ascii="Arial" w:eastAsia="Arial" w:hAnsi="Arial" w:cs="Arial"/>
        </w:rPr>
        <w:t xml:space="preserve">You can apply for up to £1500 per opportunity. </w:t>
      </w:r>
    </w:p>
    <w:p w14:paraId="07D3289A" w14:textId="77777777" w:rsidR="003B0BD5" w:rsidRDefault="003B0BD5">
      <w:pPr>
        <w:rPr>
          <w:rFonts w:ascii="Arial" w:eastAsia="Arial" w:hAnsi="Arial" w:cs="Arial"/>
          <w:b/>
          <w:sz w:val="24"/>
          <w:szCs w:val="24"/>
        </w:rPr>
      </w:pPr>
    </w:p>
    <w:p w14:paraId="1251BAFE" w14:textId="0935631D" w:rsidR="00E94E39" w:rsidRDefault="00703A56">
      <w:pPr>
        <w:rPr>
          <w:rFonts w:ascii="Arial" w:eastAsia="Arial" w:hAnsi="Arial" w:cs="Arial"/>
          <w:b/>
          <w:sz w:val="24"/>
          <w:szCs w:val="24"/>
        </w:rPr>
      </w:pPr>
      <w:r>
        <w:rPr>
          <w:rFonts w:ascii="Arial" w:eastAsia="Arial" w:hAnsi="Arial" w:cs="Arial"/>
          <w:b/>
          <w:sz w:val="24"/>
          <w:szCs w:val="24"/>
        </w:rPr>
        <w:t>How</w:t>
      </w:r>
      <w:r w:rsidR="002E2D6A">
        <w:rPr>
          <w:rFonts w:ascii="Arial" w:eastAsia="Arial" w:hAnsi="Arial" w:cs="Arial"/>
          <w:b/>
          <w:sz w:val="24"/>
          <w:szCs w:val="24"/>
        </w:rPr>
        <w:t xml:space="preserve"> to </w:t>
      </w:r>
      <w:r>
        <w:rPr>
          <w:rFonts w:ascii="Arial" w:eastAsia="Arial" w:hAnsi="Arial" w:cs="Arial"/>
          <w:b/>
          <w:sz w:val="24"/>
          <w:szCs w:val="24"/>
        </w:rPr>
        <w:t>apply?</w:t>
      </w:r>
    </w:p>
    <w:p w14:paraId="0639FF35" w14:textId="761B62FD" w:rsidR="00E94E39" w:rsidRDefault="003B0BD5">
      <w:pPr>
        <w:rPr>
          <w:rFonts w:ascii="Arial" w:eastAsia="Arial" w:hAnsi="Arial" w:cs="Arial"/>
        </w:rPr>
      </w:pPr>
      <w:r>
        <w:rPr>
          <w:rFonts w:ascii="Arial" w:eastAsia="Arial" w:hAnsi="Arial" w:cs="Arial"/>
        </w:rPr>
        <w:t>If you are successful in applying to the Production Guild course, y</w:t>
      </w:r>
      <w:r w:rsidR="00703A56">
        <w:rPr>
          <w:rFonts w:ascii="Arial" w:eastAsia="Arial" w:hAnsi="Arial" w:cs="Arial"/>
        </w:rPr>
        <w:t>ou will need to contact the film office you live closest to:</w:t>
      </w:r>
      <w:r>
        <w:rPr>
          <w:rFonts w:ascii="Arial" w:eastAsia="Arial" w:hAnsi="Arial" w:cs="Arial"/>
        </w:rPr>
        <w:t xml:space="preserve">    </w:t>
      </w:r>
      <w:r w:rsidR="00703A56">
        <w:rPr>
          <w:rFonts w:ascii="Arial" w:eastAsia="Arial" w:hAnsi="Arial" w:cs="Arial"/>
        </w:rPr>
        <w:t>Screen Manchester</w:t>
      </w:r>
      <w:r>
        <w:rPr>
          <w:rFonts w:ascii="Arial" w:eastAsia="Arial" w:hAnsi="Arial" w:cs="Arial"/>
        </w:rPr>
        <w:t xml:space="preserve"> or</w:t>
      </w:r>
      <w:r w:rsidR="00703A56">
        <w:rPr>
          <w:rFonts w:ascii="Arial" w:eastAsia="Arial" w:hAnsi="Arial" w:cs="Arial"/>
        </w:rPr>
        <w:t xml:space="preserve"> Liverpool Film Office. </w:t>
      </w:r>
    </w:p>
    <w:p w14:paraId="7808FFE3" w14:textId="143F11C4" w:rsidR="00E94E39" w:rsidRDefault="00703A56">
      <w:pPr>
        <w:rPr>
          <w:rFonts w:ascii="Arial" w:eastAsia="Arial" w:hAnsi="Arial" w:cs="Arial"/>
        </w:rPr>
      </w:pPr>
      <w:r>
        <w:rPr>
          <w:rFonts w:ascii="Arial" w:eastAsia="Arial" w:hAnsi="Arial" w:cs="Arial"/>
        </w:rPr>
        <w:t xml:space="preserve">They will send you a digital application form and a digital Equality Diversity and Inclusion (EDI) form to complete. </w:t>
      </w:r>
    </w:p>
    <w:p w14:paraId="0C4D9D7B" w14:textId="77777777" w:rsidR="00E94E39" w:rsidRDefault="00703A56">
      <w:pPr>
        <w:rPr>
          <w:rFonts w:ascii="Arial" w:eastAsia="Arial" w:hAnsi="Arial" w:cs="Arial"/>
        </w:rPr>
      </w:pPr>
      <w:r>
        <w:rPr>
          <w:rFonts w:ascii="Arial" w:eastAsia="Arial" w:hAnsi="Arial" w:cs="Arial"/>
        </w:rPr>
        <w:t xml:space="preserve">They will then follow up with your application and take it from there. </w:t>
      </w:r>
    </w:p>
    <w:p w14:paraId="339B4E7A" w14:textId="77777777" w:rsidR="003B0BD5" w:rsidRDefault="003B0BD5">
      <w:pPr>
        <w:rPr>
          <w:rFonts w:ascii="Arial" w:eastAsia="Arial" w:hAnsi="Arial" w:cs="Arial"/>
        </w:rPr>
      </w:pPr>
    </w:p>
    <w:p w14:paraId="71E9661A" w14:textId="0F3D87B7" w:rsidR="003B0BD5" w:rsidRDefault="003B0BD5">
      <w:r>
        <w:rPr>
          <w:rFonts w:ascii="Arial" w:eastAsia="Arial" w:hAnsi="Arial" w:cs="Arial"/>
        </w:rPr>
        <w:t>This bursary is available across the Screen Alliance North Partnership and runs year round. You can apply to the bursary for other career development activity by contacting your local film office: North East Screen, Liverpool Film Office, Screen Manchester, Screen Yorkshire.</w:t>
      </w:r>
    </w:p>
    <w:sectPr w:rsidR="003B0BD5">
      <w:headerReference w:type="even" r:id="rId11"/>
      <w:headerReference w:type="default" r:id="rId12"/>
      <w:head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2A25" w14:textId="77777777" w:rsidR="007E1B3F" w:rsidRDefault="007E1B3F" w:rsidP="007E1B3F">
      <w:pPr>
        <w:spacing w:after="0" w:line="240" w:lineRule="auto"/>
      </w:pPr>
      <w:r>
        <w:separator/>
      </w:r>
    </w:p>
  </w:endnote>
  <w:endnote w:type="continuationSeparator" w:id="0">
    <w:p w14:paraId="51693D0F" w14:textId="77777777" w:rsidR="007E1B3F" w:rsidRDefault="007E1B3F" w:rsidP="007E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CB06" w14:textId="77777777" w:rsidR="007E1B3F" w:rsidRDefault="007E1B3F" w:rsidP="007E1B3F">
      <w:pPr>
        <w:spacing w:after="0" w:line="240" w:lineRule="auto"/>
      </w:pPr>
      <w:r>
        <w:separator/>
      </w:r>
    </w:p>
  </w:footnote>
  <w:footnote w:type="continuationSeparator" w:id="0">
    <w:p w14:paraId="385C3141" w14:textId="77777777" w:rsidR="007E1B3F" w:rsidRDefault="007E1B3F" w:rsidP="007E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A6A0" w14:textId="56395A79" w:rsidR="007E1B3F" w:rsidRDefault="007E1B3F">
    <w:pPr>
      <w:pStyle w:val="Header"/>
    </w:pPr>
    <w:r>
      <w:rPr>
        <w:noProof/>
      </w:rPr>
      <mc:AlternateContent>
        <mc:Choice Requires="wps">
          <w:drawing>
            <wp:anchor distT="0" distB="0" distL="114300" distR="114300" simplePos="0" relativeHeight="251659264" behindDoc="1" locked="0" layoutInCell="1" allowOverlap="1" wp14:anchorId="7150C94B" wp14:editId="240606B7">
              <wp:simplePos x="635" y="635"/>
              <wp:positionH relativeFrom="margin">
                <wp:align>center</wp:align>
              </wp:positionH>
              <wp:positionV relativeFrom="margin">
                <wp:align>center</wp:align>
              </wp:positionV>
              <wp:extent cx="443865" cy="443865"/>
              <wp:effectExtent l="19050" t="19050" r="1270" b="21590"/>
              <wp:wrapNone/>
              <wp:docPr id="2" name="Text Box 2"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5C83F76F" w14:textId="4DB834EA" w:rsidR="007E1B3F" w:rsidRPr="007E1B3F" w:rsidRDefault="007E1B3F" w:rsidP="007E1B3F">
                          <w:pPr>
                            <w:spacing w:after="0"/>
                            <w:rPr>
                              <w:noProof/>
                              <w:color w:val="000000"/>
                              <w:sz w:val="2"/>
                              <w:szCs w:val="2"/>
                              <w14:textFill>
                                <w14:solidFill>
                                  <w14:srgbClr w14:val="000000">
                                    <w14:alpha w14:val="50000"/>
                                  </w14:srgbClr>
                                </w14:solidFill>
                              </w14:textFill>
                            </w:rPr>
                          </w:pPr>
                          <w:r w:rsidRPr="007E1B3F">
                            <w:rPr>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50C94B" id="_x0000_t202" coordsize="21600,21600" o:spt="202" path="m,l,21600r21600,l21600,xe">
              <v:stroke joinstyle="miter"/>
              <v:path gradientshapeok="t" o:connecttype="rect"/>
            </v:shapetype>
            <v:shape id="Text Box 2" o:spid="_x0000_s1026" type="#_x0000_t202" alt="Official" style="position:absolute;margin-left:0;margin-top:0;width:34.95pt;height:34.95pt;rotation:-45;z-index:-2516572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5C83F76F" w14:textId="4DB834EA" w:rsidR="007E1B3F" w:rsidRPr="007E1B3F" w:rsidRDefault="007E1B3F" w:rsidP="007E1B3F">
                    <w:pPr>
                      <w:spacing w:after="0"/>
                      <w:rPr>
                        <w:noProof/>
                        <w:color w:val="000000"/>
                        <w:sz w:val="2"/>
                        <w:szCs w:val="2"/>
                        <w14:textFill>
                          <w14:solidFill>
                            <w14:srgbClr w14:val="000000">
                              <w14:alpha w14:val="50000"/>
                            </w14:srgbClr>
                          </w14:solidFill>
                        </w14:textFill>
                      </w:rPr>
                    </w:pPr>
                    <w:r w:rsidRPr="007E1B3F">
                      <w:rPr>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4367" w14:textId="2627F7E8" w:rsidR="007E1B3F" w:rsidRDefault="007E1B3F">
    <w:pPr>
      <w:pStyle w:val="Header"/>
    </w:pPr>
    <w:r>
      <w:rPr>
        <w:noProof/>
      </w:rPr>
      <mc:AlternateContent>
        <mc:Choice Requires="wps">
          <w:drawing>
            <wp:anchor distT="0" distB="0" distL="114300" distR="114300" simplePos="0" relativeHeight="251660288" behindDoc="1" locked="0" layoutInCell="1" allowOverlap="1" wp14:anchorId="665E3DEB" wp14:editId="65871052">
              <wp:simplePos x="914400" y="449580"/>
              <wp:positionH relativeFrom="margin">
                <wp:align>center</wp:align>
              </wp:positionH>
              <wp:positionV relativeFrom="margin">
                <wp:align>center</wp:align>
              </wp:positionV>
              <wp:extent cx="443865" cy="443865"/>
              <wp:effectExtent l="19050" t="19050" r="1270" b="21590"/>
              <wp:wrapNone/>
              <wp:docPr id="4" name="Text Box 4"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6FC779A" w14:textId="5E85270F" w:rsidR="007E1B3F" w:rsidRPr="007E1B3F" w:rsidRDefault="007E1B3F" w:rsidP="007E1B3F">
                          <w:pPr>
                            <w:spacing w:after="0"/>
                            <w:rPr>
                              <w:noProof/>
                              <w:color w:val="000000"/>
                              <w:sz w:val="2"/>
                              <w:szCs w:val="2"/>
                              <w14:textFill>
                                <w14:solidFill>
                                  <w14:srgbClr w14:val="000000">
                                    <w14:alpha w14:val="50000"/>
                                  </w14:srgbClr>
                                </w14:solidFill>
                              </w14:textFill>
                            </w:rPr>
                          </w:pPr>
                          <w:r w:rsidRPr="007E1B3F">
                            <w:rPr>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5E3DEB" id="_x0000_t202" coordsize="21600,21600" o:spt="202" path="m,l,21600r21600,l21600,xe">
              <v:stroke joinstyle="miter"/>
              <v:path gradientshapeok="t" o:connecttype="rect"/>
            </v:shapetype>
            <v:shape id="Text Box 4" o:spid="_x0000_s1027" type="#_x0000_t202" alt="Official" style="position:absolute;margin-left:0;margin-top:0;width:34.95pt;height:34.9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46FC779A" w14:textId="5E85270F" w:rsidR="007E1B3F" w:rsidRPr="007E1B3F" w:rsidRDefault="007E1B3F" w:rsidP="007E1B3F">
                    <w:pPr>
                      <w:spacing w:after="0"/>
                      <w:rPr>
                        <w:noProof/>
                        <w:color w:val="000000"/>
                        <w:sz w:val="2"/>
                        <w:szCs w:val="2"/>
                        <w14:textFill>
                          <w14:solidFill>
                            <w14:srgbClr w14:val="000000">
                              <w14:alpha w14:val="50000"/>
                            </w14:srgbClr>
                          </w14:solidFill>
                        </w14:textFill>
                      </w:rPr>
                    </w:pPr>
                    <w:r w:rsidRPr="007E1B3F">
                      <w:rPr>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EBEA" w14:textId="0EFF0128" w:rsidR="007E1B3F" w:rsidRDefault="007E1B3F">
    <w:pPr>
      <w:pStyle w:val="Header"/>
    </w:pPr>
    <w:r>
      <w:rPr>
        <w:noProof/>
      </w:rPr>
      <mc:AlternateContent>
        <mc:Choice Requires="wps">
          <w:drawing>
            <wp:anchor distT="0" distB="0" distL="114300" distR="114300" simplePos="0" relativeHeight="251658240" behindDoc="1" locked="0" layoutInCell="1" allowOverlap="1" wp14:anchorId="67DC1BE4" wp14:editId="28B6AC69">
              <wp:simplePos x="635" y="635"/>
              <wp:positionH relativeFrom="margin">
                <wp:align>center</wp:align>
              </wp:positionH>
              <wp:positionV relativeFrom="margin">
                <wp:align>center</wp:align>
              </wp:positionV>
              <wp:extent cx="443865" cy="443865"/>
              <wp:effectExtent l="19050" t="19050" r="1270" b="21590"/>
              <wp:wrapNone/>
              <wp:docPr id="1" name="Text Box 1"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771EF984" w14:textId="7A5727CC" w:rsidR="007E1B3F" w:rsidRPr="007E1B3F" w:rsidRDefault="007E1B3F" w:rsidP="007E1B3F">
                          <w:pPr>
                            <w:spacing w:after="0"/>
                            <w:rPr>
                              <w:noProof/>
                              <w:color w:val="000000"/>
                              <w:sz w:val="2"/>
                              <w:szCs w:val="2"/>
                              <w14:textFill>
                                <w14:solidFill>
                                  <w14:srgbClr w14:val="000000">
                                    <w14:alpha w14:val="50000"/>
                                  </w14:srgbClr>
                                </w14:solidFill>
                              </w14:textFill>
                            </w:rPr>
                          </w:pPr>
                          <w:r w:rsidRPr="007E1B3F">
                            <w:rPr>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DC1BE4" id="_x0000_t202" coordsize="21600,21600" o:spt="202" path="m,l,21600r21600,l21600,xe">
              <v:stroke joinstyle="miter"/>
              <v:path gradientshapeok="t" o:connecttype="rect"/>
            </v:shapetype>
            <v:shape id="Text Box 1" o:spid="_x0000_s1028" type="#_x0000_t202" alt="Official" style="position:absolute;margin-left:0;margin-top:0;width:34.95pt;height:34.95pt;rotation:-45;z-index:-2516582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textbox style="mso-fit-shape-to-text:t" inset="0,0,0,0">
                <w:txbxContent>
                  <w:p w14:paraId="771EF984" w14:textId="7A5727CC" w:rsidR="007E1B3F" w:rsidRPr="007E1B3F" w:rsidRDefault="007E1B3F" w:rsidP="007E1B3F">
                    <w:pPr>
                      <w:spacing w:after="0"/>
                      <w:rPr>
                        <w:noProof/>
                        <w:color w:val="000000"/>
                        <w:sz w:val="2"/>
                        <w:szCs w:val="2"/>
                        <w14:textFill>
                          <w14:solidFill>
                            <w14:srgbClr w14:val="000000">
                              <w14:alpha w14:val="50000"/>
                            </w14:srgbClr>
                          </w14:solidFill>
                        </w14:textFill>
                      </w:rPr>
                    </w:pPr>
                    <w:r w:rsidRPr="007E1B3F">
                      <w:rPr>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061B3"/>
    <w:multiLevelType w:val="multilevel"/>
    <w:tmpl w:val="B9162D9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5053C18"/>
    <w:multiLevelType w:val="multilevel"/>
    <w:tmpl w:val="485C4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9030273">
    <w:abstractNumId w:val="1"/>
  </w:num>
  <w:num w:numId="2" w16cid:durableId="1207135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E39"/>
    <w:rsid w:val="002E2D6A"/>
    <w:rsid w:val="003B0BD5"/>
    <w:rsid w:val="00703A56"/>
    <w:rsid w:val="00740EF9"/>
    <w:rsid w:val="007E1B3F"/>
    <w:rsid w:val="00E94E39"/>
    <w:rsid w:val="00FC1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E453"/>
  <w15:docId w15:val="{92E7E593-A72F-42D5-9CF9-4F01CD26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209D8"/>
    <w:pPr>
      <w:ind w:left="720"/>
      <w:contextualSpacing/>
    </w:pPr>
  </w:style>
  <w:style w:type="character" w:styleId="Hyperlink">
    <w:name w:val="Hyperlink"/>
    <w:basedOn w:val="DefaultParagraphFont"/>
    <w:uiPriority w:val="99"/>
    <w:unhideWhenUsed/>
    <w:rsid w:val="001209D8"/>
    <w:rPr>
      <w:color w:val="0563C1" w:themeColor="hyperlink"/>
      <w:u w:val="single"/>
    </w:rPr>
  </w:style>
  <w:style w:type="character" w:styleId="UnresolvedMention">
    <w:name w:val="Unresolved Mention"/>
    <w:basedOn w:val="DefaultParagraphFont"/>
    <w:uiPriority w:val="99"/>
    <w:semiHidden/>
    <w:unhideWhenUsed/>
    <w:rsid w:val="001209D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E1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li@screenmanchester.com" TargetMode="External"/><Relationship Id="rId4" Type="http://schemas.openxmlformats.org/officeDocument/2006/relationships/settings" Target="settings.xml"/><Relationship Id="rId9" Type="http://schemas.openxmlformats.org/officeDocument/2006/relationships/hyperlink" Target="mailto:crew@liverpool.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HRo1IIr8YEEbqEUhIeVkILfclw==">CgMxLjAyCGguZ2pkZ3hzOAByITFvaDVpWGtndFF5UVRIUmZJdlB0OEY3ZU5sWHJvb3JaUw==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White</dc:creator>
  <cp:lastModifiedBy>Morgan, Helen (Film Office)</cp:lastModifiedBy>
  <cp:revision>5</cp:revision>
  <cp:lastPrinted>2024-09-12T11:51:00Z</cp:lastPrinted>
  <dcterms:created xsi:type="dcterms:W3CDTF">2024-09-12T11:36:00Z</dcterms:created>
  <dcterms:modified xsi:type="dcterms:W3CDTF">2024-09-13T11:25:00Z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1,2,4</vt:lpwstr>
  </property>
  <property fmtid="{D5CDD505-2E9C-101B-9397-08002B2CF9AE}" pid="3" name="ClassificationWatermarkFontProps">
    <vt:lpwstr>#000000,1,Calibri</vt:lpwstr>
  </property>
  <property fmtid="{D5CDD505-2E9C-101B-9397-08002B2CF9AE}" pid="4" name="ClassificationWatermarkText">
    <vt:lpwstr>Official</vt:lpwstr>
  </property>
  <property fmtid="{D5CDD505-2E9C-101B-9397-08002B2CF9AE}" pid="5" name="MSIP_Label_fa846320-6107-4951-9533-0dcc1ee88933_Enabled">
    <vt:lpwstr>true</vt:lpwstr>
  </property>
  <property fmtid="{D5CDD505-2E9C-101B-9397-08002B2CF9AE}" pid="6" name="MSIP_Label_fa846320-6107-4951-9533-0dcc1ee88933_SetDate">
    <vt:lpwstr>2024-09-12T11:36:46Z</vt:lpwstr>
  </property>
  <property fmtid="{D5CDD505-2E9C-101B-9397-08002B2CF9AE}" pid="7" name="MSIP_Label_fa846320-6107-4951-9533-0dcc1ee88933_Method">
    <vt:lpwstr>Standard</vt:lpwstr>
  </property>
  <property fmtid="{D5CDD505-2E9C-101B-9397-08002B2CF9AE}" pid="8" name="MSIP_Label_fa846320-6107-4951-9533-0dcc1ee88933_Name">
    <vt:lpwstr>Official</vt:lpwstr>
  </property>
  <property fmtid="{D5CDD505-2E9C-101B-9397-08002B2CF9AE}" pid="9" name="MSIP_Label_fa846320-6107-4951-9533-0dcc1ee88933_SiteId">
    <vt:lpwstr>270f62b3-8ca4-4d63-8a80-ffcb1f61fe04</vt:lpwstr>
  </property>
  <property fmtid="{D5CDD505-2E9C-101B-9397-08002B2CF9AE}" pid="10" name="MSIP_Label_fa846320-6107-4951-9533-0dcc1ee88933_ActionId">
    <vt:lpwstr>b69d451e-cdc9-4bdf-a2ce-76b3c80a7fbd</vt:lpwstr>
  </property>
  <property fmtid="{D5CDD505-2E9C-101B-9397-08002B2CF9AE}" pid="11" name="MSIP_Label_fa846320-6107-4951-9533-0dcc1ee88933_ContentBits">
    <vt:lpwstr>4</vt:lpwstr>
  </property>
</Properties>
</file>